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466" w14:textId="5FB0FAE2" w:rsidR="000A319A" w:rsidRPr="000A319A" w:rsidRDefault="000A319A" w:rsidP="000A319A">
      <w:pPr>
        <w:rPr>
          <w:b/>
          <w:bCs/>
        </w:rPr>
      </w:pPr>
      <w:r>
        <w:rPr>
          <w:b/>
          <w:bCs/>
        </w:rPr>
        <w:t>ÖLÇEK DEĞERLENDİRME KRİTERLERİ</w:t>
      </w:r>
    </w:p>
    <w:p w14:paraId="62A8C044" w14:textId="3F096B96" w:rsidR="000A319A" w:rsidRPr="000A319A" w:rsidRDefault="000A319A" w:rsidP="000A319A"/>
    <w:p w14:paraId="7EE4EECE" w14:textId="6771422A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A. Kavramsal Temel ve Kuramsal Çerçeve</w:t>
      </w:r>
    </w:p>
    <w:p w14:paraId="2FAA4993" w14:textId="77777777" w:rsidR="000A319A" w:rsidRPr="000A319A" w:rsidRDefault="000A319A" w:rsidP="000A319A">
      <w:r w:rsidRPr="000A319A">
        <w:t>✓ Ölçülecek yapının net tanımı</w:t>
      </w:r>
      <w:r w:rsidRPr="000A319A">
        <w:br/>
        <w:t>✓ Yapının sınırları ve benzer kavramlardan ayrımı</w:t>
      </w:r>
      <w:r w:rsidRPr="000A319A">
        <w:br/>
        <w:t>✓ Kuramsal modelin açık sunumu</w:t>
      </w:r>
      <w:r w:rsidRPr="000A319A">
        <w:br/>
        <w:t>✓ Kavramın ölçülmesine yönelik literatürdeki boşluğun kanıtlanması</w:t>
      </w:r>
      <w:r w:rsidRPr="000A319A">
        <w:br/>
        <w:t>✓ Var olan ölçeklerin sınırlılıklarının gösterilmesi</w:t>
      </w:r>
      <w:r w:rsidRPr="000A319A">
        <w:br/>
        <w:t>✓ Yapının alt boyutlarının kuramsal gerekçesi</w:t>
      </w:r>
      <w:r w:rsidRPr="000A319A">
        <w:br/>
        <w:t>✓ Ölçeğin hedef popülasyonunun açıklanması</w:t>
      </w:r>
    </w:p>
    <w:p w14:paraId="32D5663E" w14:textId="7F043BF1" w:rsidR="000A319A" w:rsidRPr="000A319A" w:rsidRDefault="000A319A" w:rsidP="000A319A"/>
    <w:p w14:paraId="3FC02A32" w14:textId="607C81F6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B. Madde Geliştirme Süreci</w:t>
      </w:r>
    </w:p>
    <w:p w14:paraId="4A1F998E" w14:textId="77777777" w:rsidR="000A319A" w:rsidRPr="000A319A" w:rsidRDefault="000A319A" w:rsidP="000A319A">
      <w:r w:rsidRPr="000A319A">
        <w:t>✓ Madde havuzu (hedef madde sayısının 2–3 katı)</w:t>
      </w:r>
      <w:r w:rsidRPr="000A319A">
        <w:br/>
        <w:t>✓ Literatür taramasına dayalı madde yazımı</w:t>
      </w:r>
      <w:r w:rsidRPr="000A319A">
        <w:br/>
        <w:t>✓ Uzmanlarla görüşme / odak grup / nitel veri çalışması</w:t>
      </w:r>
      <w:r w:rsidRPr="000A319A">
        <w:br/>
        <w:t>✓ Madde formülasyonlarının dilsel sadeliği</w:t>
      </w:r>
      <w:r w:rsidRPr="000A319A">
        <w:br/>
        <w:t xml:space="preserve">✓ Sosyal </w:t>
      </w:r>
      <w:proofErr w:type="spellStart"/>
      <w:r w:rsidRPr="000A319A">
        <w:t>istenirlikten</w:t>
      </w:r>
      <w:proofErr w:type="spellEnd"/>
      <w:r w:rsidRPr="000A319A">
        <w:t xml:space="preserve"> arındırılmış maddeler</w:t>
      </w:r>
      <w:r w:rsidRPr="000A319A">
        <w:br/>
        <w:t>✓ Ters madde kullanımının gerekçesi</w:t>
      </w:r>
      <w:r w:rsidRPr="000A319A">
        <w:br/>
        <w:t>✓ Yönergenin pilot test edilmesi</w:t>
      </w:r>
    </w:p>
    <w:p w14:paraId="3952AAD0" w14:textId="2392AC7C" w:rsidR="000A319A" w:rsidRPr="000A319A" w:rsidRDefault="000A319A" w:rsidP="000A319A"/>
    <w:p w14:paraId="336FB951" w14:textId="4CEFDD06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C. İçerik Geçerliği ve Uzman Değerlendirmeleri</w:t>
      </w:r>
    </w:p>
    <w:p w14:paraId="60252467" w14:textId="77777777" w:rsidR="000A319A" w:rsidRPr="000A319A" w:rsidRDefault="000A319A" w:rsidP="000A319A">
      <w:r w:rsidRPr="000A319A">
        <w:t>✓ Uzman sayısı ≥ 5–10</w:t>
      </w:r>
      <w:r w:rsidRPr="000A319A">
        <w:br/>
        <w:t>✓ I-CVI ve S-CVI hesaplanması</w:t>
      </w:r>
      <w:r w:rsidRPr="000A319A">
        <w:br/>
        <w:t>✓ CVR (</w:t>
      </w:r>
      <w:proofErr w:type="spellStart"/>
      <w:r w:rsidRPr="000A319A">
        <w:t>Lawshe</w:t>
      </w:r>
      <w:proofErr w:type="spellEnd"/>
      <w:r w:rsidRPr="000A319A">
        <w:t>) hesaplanması</w:t>
      </w:r>
      <w:r w:rsidRPr="000A319A">
        <w:br/>
        <w:t>✓ Uzman geri bildirimlerine göre madde revizyonu</w:t>
      </w:r>
      <w:r w:rsidRPr="000A319A">
        <w:br/>
        <w:t>✓ Bilişsel görüşme (</w:t>
      </w:r>
      <w:proofErr w:type="spellStart"/>
      <w:r w:rsidRPr="000A319A">
        <w:t>cognitive</w:t>
      </w:r>
      <w:proofErr w:type="spellEnd"/>
      <w:r w:rsidRPr="000A319A">
        <w:t xml:space="preserve"> </w:t>
      </w:r>
      <w:proofErr w:type="spellStart"/>
      <w:r w:rsidRPr="000A319A">
        <w:t>interviewing</w:t>
      </w:r>
      <w:proofErr w:type="spellEnd"/>
      <w:r w:rsidRPr="000A319A">
        <w:t>)</w:t>
      </w:r>
      <w:r w:rsidRPr="000A319A">
        <w:br/>
        <w:t>✓ Pilot uygulama sonuçlarının raporlanması</w:t>
      </w:r>
    </w:p>
    <w:p w14:paraId="0BF2644E" w14:textId="28FF1010" w:rsidR="000A319A" w:rsidRPr="000A319A" w:rsidRDefault="000A319A" w:rsidP="000A319A"/>
    <w:p w14:paraId="6CFEB27D" w14:textId="5C180A55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D. Örneklem ve Veri Toplama</w:t>
      </w:r>
    </w:p>
    <w:p w14:paraId="0212616C" w14:textId="77777777" w:rsidR="000A319A" w:rsidRPr="000A319A" w:rsidRDefault="000A319A" w:rsidP="000A319A">
      <w:r w:rsidRPr="000A319A">
        <w:t>✓ Yeterli örneklem büyüklüğü (madde başına 10–15 kişi)</w:t>
      </w:r>
      <w:r w:rsidRPr="000A319A">
        <w:br/>
        <w:t>✓ EFA ve CFA için bağımsız örneklem</w:t>
      </w:r>
      <w:r w:rsidRPr="000A319A">
        <w:br/>
        <w:t>✓ Heterojen ve temsil gücü yüksek örneklem</w:t>
      </w:r>
      <w:r w:rsidRPr="000A319A">
        <w:br/>
        <w:t xml:space="preserve">✓ Veri toplama aracının (Google Form, </w:t>
      </w:r>
      <w:proofErr w:type="spellStart"/>
      <w:r w:rsidRPr="000A319A">
        <w:t>Qualtrics</w:t>
      </w:r>
      <w:proofErr w:type="spellEnd"/>
      <w:r w:rsidRPr="000A319A">
        <w:t xml:space="preserve"> vb.) açıklanması</w:t>
      </w:r>
      <w:r w:rsidRPr="000A319A">
        <w:br/>
        <w:t>✓ Soruların sırası, randomizasyon, uygulama biçimi</w:t>
      </w:r>
      <w:r w:rsidRPr="000A319A">
        <w:br/>
        <w:t>✓ Eksik veri mekanizmasının (MCAR/MAR/MNAR) test edilmesi</w:t>
      </w:r>
      <w:r w:rsidRPr="000A319A">
        <w:br/>
        <w:t>✓ Eksik verilerde kullanılan yöntem (FIML/MI)</w:t>
      </w:r>
    </w:p>
    <w:p w14:paraId="16301107" w14:textId="21513486" w:rsidR="000A319A" w:rsidRPr="000A319A" w:rsidRDefault="000A319A" w:rsidP="000A319A"/>
    <w:p w14:paraId="4D09F424" w14:textId="0EACC8CF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E. Veri Kalitesi Kontrolü</w:t>
      </w:r>
    </w:p>
    <w:p w14:paraId="11E7D535" w14:textId="77777777" w:rsidR="000A319A" w:rsidRPr="000A319A" w:rsidRDefault="000A319A" w:rsidP="000A319A">
      <w:r w:rsidRPr="000A319A">
        <w:t>✓ Zemin/tavan etkilerinin analizi</w:t>
      </w:r>
      <w:r w:rsidRPr="000A319A">
        <w:br/>
        <w:t xml:space="preserve">✓ </w:t>
      </w:r>
      <w:proofErr w:type="spellStart"/>
      <w:r w:rsidRPr="000A319A">
        <w:t>Skewness</w:t>
      </w:r>
      <w:proofErr w:type="spellEnd"/>
      <w:r w:rsidRPr="000A319A">
        <w:t>/kurtosis değerleri</w:t>
      </w:r>
      <w:r w:rsidRPr="000A319A">
        <w:br/>
      </w:r>
      <w:r w:rsidRPr="000A319A">
        <w:lastRenderedPageBreak/>
        <w:t>✓ Aykırı değer analizi</w:t>
      </w:r>
      <w:r w:rsidRPr="000A319A">
        <w:br/>
        <w:t>✓ Yanıt süresi analizi (varsa)</w:t>
      </w:r>
      <w:r w:rsidRPr="000A319A">
        <w:br/>
        <w:t xml:space="preserve">✓ </w:t>
      </w:r>
      <w:proofErr w:type="spellStart"/>
      <w:r w:rsidRPr="000A319A">
        <w:t>Response</w:t>
      </w:r>
      <w:proofErr w:type="spellEnd"/>
      <w:r w:rsidRPr="000A319A">
        <w:t xml:space="preserve"> </w:t>
      </w:r>
      <w:proofErr w:type="spellStart"/>
      <w:r w:rsidRPr="000A319A">
        <w:t>pattern</w:t>
      </w:r>
      <w:proofErr w:type="spellEnd"/>
      <w:r w:rsidRPr="000A319A">
        <w:t xml:space="preserve"> </w:t>
      </w:r>
      <w:proofErr w:type="spellStart"/>
      <w:r w:rsidRPr="000A319A">
        <w:t>anomalies</w:t>
      </w:r>
      <w:proofErr w:type="spellEnd"/>
      <w:r w:rsidRPr="000A319A">
        <w:t xml:space="preserve"> kontrolü</w:t>
      </w:r>
    </w:p>
    <w:p w14:paraId="05EB1AB7" w14:textId="15E50991" w:rsidR="000A319A" w:rsidRPr="000A319A" w:rsidRDefault="000A319A" w:rsidP="000A319A"/>
    <w:p w14:paraId="276C8465" w14:textId="49E5F496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F. Açımlayıcı Faktör Analizi (EFA)</w:t>
      </w:r>
    </w:p>
    <w:p w14:paraId="091FED16" w14:textId="77777777" w:rsidR="000A319A" w:rsidRPr="000A319A" w:rsidRDefault="000A319A" w:rsidP="000A319A">
      <w:r w:rsidRPr="000A319A">
        <w:t>✓ KMO ≥ .80</w:t>
      </w:r>
      <w:r w:rsidRPr="000A319A">
        <w:br/>
        <w:t>✓ Bartlett testi anlamlı</w:t>
      </w:r>
      <w:r w:rsidRPr="000A319A">
        <w:br/>
        <w:t>✓ Paralel analiz ile faktör sayısının doğrulanması</w:t>
      </w:r>
      <w:r w:rsidRPr="000A319A">
        <w:br/>
        <w:t>✓ Varyans açıklama oranı ≥ %50</w:t>
      </w:r>
      <w:r w:rsidRPr="000A319A">
        <w:br/>
        <w:t>✓ Faktör yükleri ≥ .40</w:t>
      </w:r>
      <w:r w:rsidRPr="000A319A">
        <w:br/>
        <w:t>✓ Çapraz yüklenen maddelerin elenmesi</w:t>
      </w:r>
      <w:r w:rsidRPr="000A319A">
        <w:br/>
        <w:t>✓ Madde–toplam korelasyonları ≥ .30</w:t>
      </w:r>
      <w:r w:rsidRPr="000A319A">
        <w:br/>
        <w:t xml:space="preserve">✓ </w:t>
      </w:r>
      <w:proofErr w:type="spellStart"/>
      <w:r w:rsidRPr="000A319A">
        <w:t>Promax</w:t>
      </w:r>
      <w:proofErr w:type="spellEnd"/>
      <w:r w:rsidRPr="000A319A">
        <w:t>/</w:t>
      </w:r>
      <w:proofErr w:type="spellStart"/>
      <w:r w:rsidRPr="000A319A">
        <w:t>Oblimin</w:t>
      </w:r>
      <w:proofErr w:type="spellEnd"/>
      <w:r w:rsidRPr="000A319A">
        <w:t xml:space="preserve"> gibi eğik döndürme yöntemleri</w:t>
      </w:r>
    </w:p>
    <w:p w14:paraId="28D72907" w14:textId="41468841" w:rsidR="000A319A" w:rsidRPr="000A319A" w:rsidRDefault="000A319A" w:rsidP="000A319A"/>
    <w:p w14:paraId="614DC8AF" w14:textId="18098BD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G. Doğrulayıcı Faktör Analizi (CFA)</w:t>
      </w:r>
    </w:p>
    <w:p w14:paraId="0018C4EF" w14:textId="77777777" w:rsidR="000A319A" w:rsidRPr="000A319A" w:rsidRDefault="000A319A" w:rsidP="000A319A">
      <w:r w:rsidRPr="000A319A">
        <w:t>✓ Bağımsız örneklem kullanımı</w:t>
      </w:r>
      <w:r w:rsidRPr="000A319A">
        <w:br/>
        <w:t>✓ Uyum iyiliği indeksleri:</w:t>
      </w:r>
    </w:p>
    <w:p w14:paraId="5147B2C1" w14:textId="77777777" w:rsidR="000A319A" w:rsidRPr="000A319A" w:rsidRDefault="000A319A" w:rsidP="000A319A">
      <w:pPr>
        <w:numPr>
          <w:ilvl w:val="0"/>
          <w:numId w:val="1"/>
        </w:numPr>
      </w:pPr>
      <w:r w:rsidRPr="000A319A">
        <w:t>CFI ≥ .95</w:t>
      </w:r>
    </w:p>
    <w:p w14:paraId="46A17D37" w14:textId="77777777" w:rsidR="000A319A" w:rsidRPr="000A319A" w:rsidRDefault="000A319A" w:rsidP="000A319A">
      <w:pPr>
        <w:numPr>
          <w:ilvl w:val="0"/>
          <w:numId w:val="1"/>
        </w:numPr>
      </w:pPr>
      <w:r w:rsidRPr="000A319A">
        <w:t>TLI ≥ .95</w:t>
      </w:r>
    </w:p>
    <w:p w14:paraId="3C4D8C0F" w14:textId="77777777" w:rsidR="000A319A" w:rsidRPr="000A319A" w:rsidRDefault="000A319A" w:rsidP="000A319A">
      <w:pPr>
        <w:numPr>
          <w:ilvl w:val="0"/>
          <w:numId w:val="1"/>
        </w:numPr>
      </w:pPr>
      <w:r w:rsidRPr="000A319A">
        <w:t>RMSEA ≤ .06 (%90 GA raporlanmalı)</w:t>
      </w:r>
    </w:p>
    <w:p w14:paraId="0602F691" w14:textId="77777777" w:rsidR="000A319A" w:rsidRPr="000A319A" w:rsidRDefault="000A319A" w:rsidP="000A319A">
      <w:pPr>
        <w:numPr>
          <w:ilvl w:val="0"/>
          <w:numId w:val="1"/>
        </w:numPr>
      </w:pPr>
      <w:r w:rsidRPr="000A319A">
        <w:t>SRMR ≤ .08</w:t>
      </w:r>
      <w:r w:rsidRPr="000A319A">
        <w:br/>
        <w:t>✓ Madde faktör yüklerinin anlamlılığı</w:t>
      </w:r>
      <w:r w:rsidRPr="000A319A">
        <w:br/>
        <w:t>✓ Alternatif modellerin karşılaştırılması:</w:t>
      </w:r>
    </w:p>
    <w:p w14:paraId="3AB9C75B" w14:textId="77777777" w:rsidR="000A319A" w:rsidRPr="000A319A" w:rsidRDefault="000A319A" w:rsidP="000A319A">
      <w:pPr>
        <w:numPr>
          <w:ilvl w:val="0"/>
          <w:numId w:val="1"/>
        </w:numPr>
      </w:pPr>
      <w:r w:rsidRPr="000A319A">
        <w:t>Tek faktör</w:t>
      </w:r>
    </w:p>
    <w:p w14:paraId="0421CE1F" w14:textId="77777777" w:rsidR="000A319A" w:rsidRPr="000A319A" w:rsidRDefault="000A319A" w:rsidP="000A319A">
      <w:pPr>
        <w:numPr>
          <w:ilvl w:val="0"/>
          <w:numId w:val="1"/>
        </w:numPr>
      </w:pPr>
      <w:r w:rsidRPr="000A319A">
        <w:t>Çok faktör</w:t>
      </w:r>
    </w:p>
    <w:p w14:paraId="1FED297F" w14:textId="77777777" w:rsidR="000A319A" w:rsidRPr="000A319A" w:rsidRDefault="000A319A" w:rsidP="000A319A">
      <w:pPr>
        <w:numPr>
          <w:ilvl w:val="0"/>
          <w:numId w:val="1"/>
        </w:numPr>
      </w:pPr>
      <w:proofErr w:type="spellStart"/>
      <w:r w:rsidRPr="000A319A">
        <w:t>Bifactor</w:t>
      </w:r>
      <w:proofErr w:type="spellEnd"/>
    </w:p>
    <w:p w14:paraId="685DA362" w14:textId="77777777" w:rsidR="000A319A" w:rsidRPr="000A319A" w:rsidRDefault="000A319A" w:rsidP="000A319A">
      <w:pPr>
        <w:numPr>
          <w:ilvl w:val="0"/>
          <w:numId w:val="1"/>
        </w:numPr>
      </w:pPr>
      <w:proofErr w:type="spellStart"/>
      <w:r w:rsidRPr="000A319A">
        <w:t>Hierarchical</w:t>
      </w:r>
      <w:proofErr w:type="spellEnd"/>
      <w:r w:rsidRPr="000A319A">
        <w:t xml:space="preserve"> model</w:t>
      </w:r>
      <w:r w:rsidRPr="000A319A">
        <w:br/>
        <w:t>✓ Modifikasyon indekslerinin kuramsal gerekçe olmadan kullanılmaması</w:t>
      </w:r>
    </w:p>
    <w:p w14:paraId="6B51D3EB" w14:textId="4358C3C2" w:rsidR="000A319A" w:rsidRPr="000A319A" w:rsidRDefault="000A319A" w:rsidP="000A319A"/>
    <w:p w14:paraId="3D3BDF19" w14:textId="3F5AC3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H. Geçerlik Kanıtları</w:t>
      </w:r>
    </w:p>
    <w:p w14:paraId="3CEA9E52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1. Yakınsak Geçerlik</w:t>
      </w:r>
    </w:p>
    <w:p w14:paraId="0FC87A45" w14:textId="77777777" w:rsidR="000A319A" w:rsidRPr="000A319A" w:rsidRDefault="000A319A" w:rsidP="000A319A">
      <w:r w:rsidRPr="000A319A">
        <w:t>✓ AVE ≥ .50</w:t>
      </w:r>
      <w:r w:rsidRPr="000A319A">
        <w:br/>
        <w:t>✓ Yüklerin yüksek ve anlamlı olması</w:t>
      </w:r>
    </w:p>
    <w:p w14:paraId="190771AD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2. Ayrımsal Geçerlik</w:t>
      </w:r>
    </w:p>
    <w:p w14:paraId="4DA0ADB3" w14:textId="77777777" w:rsidR="000A319A" w:rsidRPr="000A319A" w:rsidRDefault="000A319A" w:rsidP="000A319A">
      <w:r w:rsidRPr="000A319A">
        <w:t xml:space="preserve">✓ </w:t>
      </w:r>
      <w:proofErr w:type="spellStart"/>
      <w:r w:rsidRPr="000A319A">
        <w:t>Fornell</w:t>
      </w:r>
      <w:proofErr w:type="spellEnd"/>
      <w:r w:rsidRPr="000A319A">
        <w:t>–</w:t>
      </w:r>
      <w:proofErr w:type="spellStart"/>
      <w:r w:rsidRPr="000A319A">
        <w:t>Larcker</w:t>
      </w:r>
      <w:proofErr w:type="spellEnd"/>
      <w:r w:rsidRPr="000A319A">
        <w:t xml:space="preserve"> testi (AVE &gt; φ²)</w:t>
      </w:r>
      <w:r w:rsidRPr="000A319A">
        <w:br/>
        <w:t>✓ HTMT &lt; .85</w:t>
      </w:r>
    </w:p>
    <w:p w14:paraId="28347A2E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3. Ölçüt Bağıntılı Geçerlik</w:t>
      </w:r>
    </w:p>
    <w:p w14:paraId="003FFB80" w14:textId="77777777" w:rsidR="000A319A" w:rsidRPr="000A319A" w:rsidRDefault="000A319A" w:rsidP="000A319A">
      <w:r w:rsidRPr="000A319A">
        <w:t>✓ Benzer ölçeklerle korelasyon</w:t>
      </w:r>
      <w:r w:rsidRPr="000A319A">
        <w:br/>
        <w:t>✓ Zıt kavramlarla negatif korelasyon</w:t>
      </w:r>
      <w:r w:rsidRPr="000A319A">
        <w:br/>
        <w:t>✓ SEM ile ilişki düzeyinin kanıtlanması</w:t>
      </w:r>
    </w:p>
    <w:p w14:paraId="31A0073C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 xml:space="preserve">4. </w:t>
      </w:r>
      <w:proofErr w:type="spellStart"/>
      <w:r w:rsidRPr="000A319A">
        <w:rPr>
          <w:b/>
          <w:bCs/>
        </w:rPr>
        <w:t>Nomolojik</w:t>
      </w:r>
      <w:proofErr w:type="spellEnd"/>
      <w:r w:rsidRPr="000A319A">
        <w:rPr>
          <w:b/>
          <w:bCs/>
        </w:rPr>
        <w:t xml:space="preserve"> Ağ</w:t>
      </w:r>
    </w:p>
    <w:p w14:paraId="6342694E" w14:textId="77777777" w:rsidR="000A319A" w:rsidRPr="000A319A" w:rsidRDefault="000A319A" w:rsidP="000A319A">
      <w:r w:rsidRPr="000A319A">
        <w:t>✓ Kavramın teoride beklenen ilişkilerinin doğrulanması</w:t>
      </w:r>
    </w:p>
    <w:p w14:paraId="05CEBBC4" w14:textId="3C46A8DC" w:rsidR="000A319A" w:rsidRPr="000A319A" w:rsidRDefault="000A319A" w:rsidP="000A319A"/>
    <w:p w14:paraId="67060D4A" w14:textId="6827070F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I. Güvenirlik Analizleri</w:t>
      </w:r>
    </w:p>
    <w:p w14:paraId="6E38CDD6" w14:textId="77777777" w:rsidR="000A319A" w:rsidRPr="000A319A" w:rsidRDefault="000A319A" w:rsidP="000A319A">
      <w:r w:rsidRPr="000A319A">
        <w:t xml:space="preserve">✓ </w:t>
      </w:r>
      <w:proofErr w:type="spellStart"/>
      <w:r w:rsidRPr="000A319A">
        <w:t>Cronbach’s</w:t>
      </w:r>
      <w:proofErr w:type="spellEnd"/>
      <w:r w:rsidRPr="000A319A">
        <w:t xml:space="preserve"> α ≥ .70</w:t>
      </w:r>
      <w:r w:rsidRPr="000A319A">
        <w:br/>
        <w:t>✓ McDonald's ω (zorunlu)</w:t>
      </w:r>
      <w:r w:rsidRPr="000A319A">
        <w:br/>
        <w:t>✓ Kompozit güvenilirlik (CR) ≥ .70</w:t>
      </w:r>
      <w:r w:rsidRPr="000A319A">
        <w:br/>
        <w:t>✓ Madde–toplam korelasyonları</w:t>
      </w:r>
      <w:r w:rsidRPr="000A319A">
        <w:br/>
        <w:t>✓ Test–tekrar test güvenirliği (ICC ≥ .70)</w:t>
      </w:r>
      <w:r w:rsidRPr="000A319A">
        <w:br/>
        <w:t xml:space="preserve">✓ </w:t>
      </w:r>
      <w:proofErr w:type="spellStart"/>
      <w:r w:rsidRPr="000A319A">
        <w:t>Split-half</w:t>
      </w:r>
      <w:proofErr w:type="spellEnd"/>
      <w:r w:rsidRPr="000A319A">
        <w:t xml:space="preserve"> güvenirliği (</w:t>
      </w:r>
      <w:proofErr w:type="spellStart"/>
      <w:r w:rsidRPr="000A319A">
        <w:t>Spearman</w:t>
      </w:r>
      <w:proofErr w:type="spellEnd"/>
      <w:r w:rsidRPr="000A319A">
        <w:t>-Brown)</w:t>
      </w:r>
    </w:p>
    <w:p w14:paraId="143D718C" w14:textId="23289D4B" w:rsidR="000A319A" w:rsidRPr="000A319A" w:rsidRDefault="000A319A" w:rsidP="000A319A"/>
    <w:p w14:paraId="1439C36E" w14:textId="37646FFA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J. İleri Düzey Psikometrik Kanıtlar</w:t>
      </w:r>
    </w:p>
    <w:p w14:paraId="070B15F3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1. DIF Analizi (MADDE YANLILIĞI) — Mutlaka yapılmalı</w:t>
      </w:r>
    </w:p>
    <w:p w14:paraId="4F55CD97" w14:textId="77777777" w:rsidR="000A319A" w:rsidRPr="000A319A" w:rsidRDefault="000A319A" w:rsidP="000A319A">
      <w:r w:rsidRPr="000A319A">
        <w:t>✓ Cinsiyet</w:t>
      </w:r>
      <w:r w:rsidRPr="000A319A">
        <w:br/>
        <w:t>✓ Yaş</w:t>
      </w:r>
      <w:r w:rsidRPr="000A319A">
        <w:br/>
        <w:t>✓ Eğitim seviyesi</w:t>
      </w:r>
      <w:r w:rsidRPr="000A319A">
        <w:br/>
        <w:t>✓ Kültür/grup</w:t>
      </w:r>
      <w:r w:rsidRPr="000A319A">
        <w:br/>
        <w:t xml:space="preserve">✓ </w:t>
      </w:r>
      <w:proofErr w:type="spellStart"/>
      <w:r w:rsidRPr="000A319A">
        <w:t>Mantel</w:t>
      </w:r>
      <w:proofErr w:type="spellEnd"/>
      <w:r w:rsidRPr="000A319A">
        <w:t>–</w:t>
      </w:r>
      <w:proofErr w:type="spellStart"/>
      <w:r w:rsidRPr="000A319A">
        <w:t>Haenszel</w:t>
      </w:r>
      <w:proofErr w:type="spellEnd"/>
      <w:r w:rsidRPr="000A319A">
        <w:t>, IRT-DIF veya MIMIC modeli</w:t>
      </w:r>
    </w:p>
    <w:p w14:paraId="29BCEA2E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 xml:space="preserve">2. </w:t>
      </w:r>
      <w:proofErr w:type="spellStart"/>
      <w:r w:rsidRPr="000A319A">
        <w:rPr>
          <w:b/>
          <w:bCs/>
        </w:rPr>
        <w:t>Measurement</w:t>
      </w:r>
      <w:proofErr w:type="spellEnd"/>
      <w:r w:rsidRPr="000A319A">
        <w:rPr>
          <w:b/>
          <w:bCs/>
        </w:rPr>
        <w:t xml:space="preserve"> </w:t>
      </w:r>
      <w:proofErr w:type="spellStart"/>
      <w:r w:rsidRPr="000A319A">
        <w:rPr>
          <w:b/>
          <w:bCs/>
        </w:rPr>
        <w:t>Invariance</w:t>
      </w:r>
      <w:proofErr w:type="spellEnd"/>
    </w:p>
    <w:p w14:paraId="4F70B5C2" w14:textId="77777777" w:rsidR="000A319A" w:rsidRPr="000A319A" w:rsidRDefault="000A319A" w:rsidP="000A319A">
      <w:r w:rsidRPr="000A319A">
        <w:t xml:space="preserve">✓ </w:t>
      </w:r>
      <w:proofErr w:type="spellStart"/>
      <w:r w:rsidRPr="000A319A">
        <w:t>Configural</w:t>
      </w:r>
      <w:proofErr w:type="spellEnd"/>
      <w:r w:rsidRPr="000A319A">
        <w:br/>
        <w:t xml:space="preserve">✓ </w:t>
      </w:r>
      <w:proofErr w:type="spellStart"/>
      <w:r w:rsidRPr="000A319A">
        <w:t>Metric</w:t>
      </w:r>
      <w:proofErr w:type="spellEnd"/>
      <w:r w:rsidRPr="000A319A">
        <w:br/>
        <w:t xml:space="preserve">✓ </w:t>
      </w:r>
      <w:proofErr w:type="spellStart"/>
      <w:r w:rsidRPr="000A319A">
        <w:t>Scalar</w:t>
      </w:r>
      <w:proofErr w:type="spellEnd"/>
      <w:r w:rsidRPr="000A319A">
        <w:br/>
        <w:t xml:space="preserve">✓ </w:t>
      </w:r>
      <w:proofErr w:type="spellStart"/>
      <w:r w:rsidRPr="000A319A">
        <w:t>Strict</w:t>
      </w:r>
      <w:proofErr w:type="spellEnd"/>
      <w:r w:rsidRPr="000A319A">
        <w:br/>
        <w:t>Not: Farklı kültürler ve yaş grupları önerilir.</w:t>
      </w:r>
    </w:p>
    <w:p w14:paraId="31F9C585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 xml:space="preserve">3. Zaman İçinde Değişmezlik / </w:t>
      </w:r>
      <w:proofErr w:type="spellStart"/>
      <w:r w:rsidRPr="000A319A">
        <w:rPr>
          <w:b/>
          <w:bCs/>
        </w:rPr>
        <w:t>Longitudinal</w:t>
      </w:r>
      <w:proofErr w:type="spellEnd"/>
      <w:r w:rsidRPr="000A319A">
        <w:rPr>
          <w:b/>
          <w:bCs/>
        </w:rPr>
        <w:t xml:space="preserve"> </w:t>
      </w:r>
      <w:proofErr w:type="spellStart"/>
      <w:r w:rsidRPr="000A319A">
        <w:rPr>
          <w:b/>
          <w:bCs/>
        </w:rPr>
        <w:t>Invariance</w:t>
      </w:r>
      <w:proofErr w:type="spellEnd"/>
    </w:p>
    <w:p w14:paraId="561B4453" w14:textId="77777777" w:rsidR="000A319A" w:rsidRPr="000A319A" w:rsidRDefault="000A319A" w:rsidP="000A319A">
      <w:r w:rsidRPr="000A319A">
        <w:t>✓ 2 veya daha fazla zamanda</w:t>
      </w:r>
      <w:r w:rsidRPr="000A319A">
        <w:br/>
        <w:t xml:space="preserve">✓ </w:t>
      </w:r>
      <w:proofErr w:type="spellStart"/>
      <w:r w:rsidRPr="000A319A">
        <w:t>Configural</w:t>
      </w:r>
      <w:proofErr w:type="spellEnd"/>
      <w:r w:rsidRPr="000A319A">
        <w:t>/</w:t>
      </w:r>
      <w:proofErr w:type="spellStart"/>
      <w:r w:rsidRPr="000A319A">
        <w:t>metric</w:t>
      </w:r>
      <w:proofErr w:type="spellEnd"/>
      <w:r w:rsidRPr="000A319A">
        <w:t>/</w:t>
      </w:r>
      <w:proofErr w:type="spellStart"/>
      <w:r w:rsidRPr="000A319A">
        <w:t>scalar</w:t>
      </w:r>
      <w:proofErr w:type="spellEnd"/>
      <w:r w:rsidRPr="000A319A">
        <w:t xml:space="preserve"> </w:t>
      </w:r>
      <w:proofErr w:type="spellStart"/>
      <w:r w:rsidRPr="000A319A">
        <w:t>invariance</w:t>
      </w:r>
      <w:proofErr w:type="spellEnd"/>
    </w:p>
    <w:p w14:paraId="6F190927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4. IRT Analizleri</w:t>
      </w:r>
    </w:p>
    <w:p w14:paraId="2E8117AD" w14:textId="77777777" w:rsidR="000A319A" w:rsidRPr="000A319A" w:rsidRDefault="000A319A" w:rsidP="000A319A">
      <w:r w:rsidRPr="000A319A">
        <w:t>✓ 1PL/2PL/GRM modelleri</w:t>
      </w:r>
      <w:r w:rsidRPr="000A319A">
        <w:br/>
        <w:t>✓ Ayırt edicilik parametreleri (a)</w:t>
      </w:r>
      <w:r w:rsidRPr="000A319A">
        <w:br/>
        <w:t>✓ Madde zorluk parametreleri (b)</w:t>
      </w:r>
      <w:r w:rsidRPr="000A319A">
        <w:br/>
        <w:t>✓ Madde bilgi fonksiyonları</w:t>
      </w:r>
      <w:r w:rsidRPr="000A319A">
        <w:br/>
        <w:t>✓ Test bilgi fonksiyonu</w:t>
      </w:r>
    </w:p>
    <w:p w14:paraId="29762117" w14:textId="77777777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5. Cross-</w:t>
      </w:r>
      <w:proofErr w:type="spellStart"/>
      <w:r w:rsidRPr="000A319A">
        <w:rPr>
          <w:b/>
          <w:bCs/>
        </w:rPr>
        <w:t>Validation</w:t>
      </w:r>
      <w:proofErr w:type="spellEnd"/>
    </w:p>
    <w:p w14:paraId="33E02FA5" w14:textId="77777777" w:rsidR="000A319A" w:rsidRPr="000A319A" w:rsidRDefault="000A319A" w:rsidP="000A319A">
      <w:r w:rsidRPr="000A319A">
        <w:t xml:space="preserve">✓ </w:t>
      </w:r>
      <w:proofErr w:type="spellStart"/>
      <w:r w:rsidRPr="000A319A">
        <w:t>Split-half</w:t>
      </w:r>
      <w:proofErr w:type="spellEnd"/>
      <w:r w:rsidRPr="000A319A">
        <w:t xml:space="preserve"> </w:t>
      </w:r>
      <w:proofErr w:type="spellStart"/>
      <w:r w:rsidRPr="000A319A">
        <w:t>validation</w:t>
      </w:r>
      <w:proofErr w:type="spellEnd"/>
      <w:r w:rsidRPr="000A319A">
        <w:br/>
        <w:t>✓ Farklı üniversite/kurum örneklemi</w:t>
      </w:r>
      <w:r w:rsidRPr="000A319A">
        <w:br/>
        <w:t>✓ Dış örneklem doğrulaması</w:t>
      </w:r>
    </w:p>
    <w:p w14:paraId="3A90A0F0" w14:textId="56207CE6" w:rsidR="000A319A" w:rsidRPr="000A319A" w:rsidRDefault="000A319A" w:rsidP="000A319A"/>
    <w:p w14:paraId="597AE26A" w14:textId="6DE71BC0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K. Puanlama Sisteminin Bilimsel Gerekçesi</w:t>
      </w:r>
    </w:p>
    <w:p w14:paraId="5A4CE46F" w14:textId="77777777" w:rsidR="000A319A" w:rsidRPr="000A319A" w:rsidRDefault="000A319A" w:rsidP="000A319A">
      <w:r w:rsidRPr="000A319A">
        <w:t>✓ Toplam puan vs. faktör puanı tartışması</w:t>
      </w:r>
      <w:r w:rsidRPr="000A319A">
        <w:br/>
        <w:t>✓ Ters maddelerin hesaplama biçimi</w:t>
      </w:r>
      <w:r w:rsidRPr="000A319A">
        <w:br/>
        <w:t>✓ Alt boyut skorlarının nasıl üretildiği</w:t>
      </w:r>
      <w:r w:rsidRPr="000A319A">
        <w:br/>
        <w:t>✓ Yüksek-düşük puanın ne anlama geldiği</w:t>
      </w:r>
      <w:r w:rsidRPr="000A319A">
        <w:br/>
        <w:t>✓ Klinik veya uygulama eşik değerleri (varsa)</w:t>
      </w:r>
      <w:r w:rsidRPr="000A319A">
        <w:br/>
        <w:t>✓ ROC/AUC ile kesme puanı belirleme (varsa)</w:t>
      </w:r>
    </w:p>
    <w:p w14:paraId="52E44DB1" w14:textId="63B6910A" w:rsidR="000A319A" w:rsidRPr="000A319A" w:rsidRDefault="000A319A" w:rsidP="000A319A"/>
    <w:p w14:paraId="1B855133" w14:textId="15C939AE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L. Ölçeğin Pratik Kullanım Rehberi</w:t>
      </w:r>
    </w:p>
    <w:p w14:paraId="6488D975" w14:textId="77777777" w:rsidR="000A319A" w:rsidRPr="000A319A" w:rsidRDefault="000A319A" w:rsidP="000A319A">
      <w:r w:rsidRPr="000A319A">
        <w:t xml:space="preserve">✓ </w:t>
      </w:r>
      <w:proofErr w:type="spellStart"/>
      <w:r w:rsidRPr="000A319A">
        <w:t>Scoring</w:t>
      </w:r>
      <w:proofErr w:type="spellEnd"/>
      <w:r w:rsidRPr="000A319A">
        <w:t xml:space="preserve"> </w:t>
      </w:r>
      <w:proofErr w:type="spellStart"/>
      <w:r w:rsidRPr="000A319A">
        <w:t>manual</w:t>
      </w:r>
      <w:proofErr w:type="spellEnd"/>
      <w:r w:rsidRPr="000A319A">
        <w:br/>
        <w:t>✓ Alt boyutların yorumlanması</w:t>
      </w:r>
      <w:r w:rsidRPr="000A319A">
        <w:br/>
        <w:t>✓ Örnek profil raporu</w:t>
      </w:r>
      <w:r w:rsidRPr="000A319A">
        <w:br/>
        <w:t>✓ Uygulama süresi ve koşulları</w:t>
      </w:r>
      <w:r w:rsidRPr="000A319A">
        <w:br/>
        <w:t>✓ Uygulayıcı koşulları (uzman gereksinimi)</w:t>
      </w:r>
      <w:r w:rsidRPr="000A319A">
        <w:br/>
        <w:t>✓ Maddelerin tümünü içeren EK bölümü</w:t>
      </w:r>
    </w:p>
    <w:p w14:paraId="710B45BA" w14:textId="50A6459B" w:rsidR="000A319A" w:rsidRPr="000A319A" w:rsidRDefault="000A319A" w:rsidP="000A319A"/>
    <w:p w14:paraId="587EE3CF" w14:textId="1CDFCC1D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M. Açık Bilim Yükümlülükleri</w:t>
      </w:r>
    </w:p>
    <w:p w14:paraId="16F66421" w14:textId="77777777" w:rsidR="000A319A" w:rsidRPr="000A319A" w:rsidRDefault="000A319A" w:rsidP="000A319A">
      <w:r w:rsidRPr="000A319A">
        <w:t xml:space="preserve">✓ </w:t>
      </w:r>
      <w:proofErr w:type="spellStart"/>
      <w:r w:rsidRPr="000A319A">
        <w:t>OSF’de</w:t>
      </w:r>
      <w:proofErr w:type="spellEnd"/>
      <w:r w:rsidRPr="000A319A">
        <w:t xml:space="preserve"> veri paylaşımı</w:t>
      </w:r>
      <w:r w:rsidRPr="000A319A">
        <w:br/>
        <w:t>✓ Analiz kodlarının (R/SPSS/AMOS/</w:t>
      </w:r>
      <w:proofErr w:type="spellStart"/>
      <w:r w:rsidRPr="000A319A">
        <w:t>Mplus</w:t>
      </w:r>
      <w:proofErr w:type="spellEnd"/>
      <w:r w:rsidRPr="000A319A">
        <w:t>) paylaşımı</w:t>
      </w:r>
      <w:r w:rsidRPr="000A319A">
        <w:br/>
        <w:t>✓ Ölçek maddelerinin eklenmesi</w:t>
      </w:r>
      <w:r w:rsidRPr="000A319A">
        <w:br/>
        <w:t>✓ Veri temizleme sürecinin açıklanması</w:t>
      </w:r>
    </w:p>
    <w:p w14:paraId="056BF6FF" w14:textId="623EC386" w:rsidR="000A319A" w:rsidRPr="000A319A" w:rsidRDefault="000A319A" w:rsidP="000A319A"/>
    <w:p w14:paraId="19EF402C" w14:textId="68961F61" w:rsidR="000A319A" w:rsidRPr="000A319A" w:rsidRDefault="000A319A" w:rsidP="000A319A">
      <w:pPr>
        <w:rPr>
          <w:b/>
          <w:bCs/>
        </w:rPr>
      </w:pPr>
      <w:r w:rsidRPr="000A319A">
        <w:rPr>
          <w:b/>
          <w:bCs/>
        </w:rPr>
        <w:t>N. Makale Raporlama Standartları</w:t>
      </w:r>
    </w:p>
    <w:p w14:paraId="0A7D9FEB" w14:textId="77777777" w:rsidR="000A319A" w:rsidRPr="000A319A" w:rsidRDefault="000A319A" w:rsidP="000A319A">
      <w:r w:rsidRPr="000A319A">
        <w:t>✓ APA 7 formatı</w:t>
      </w:r>
      <w:r w:rsidRPr="000A319A">
        <w:br/>
        <w:t>✓ Tablolar:</w:t>
      </w:r>
    </w:p>
    <w:p w14:paraId="106CBC3C" w14:textId="77777777" w:rsidR="000A319A" w:rsidRPr="000A319A" w:rsidRDefault="000A319A" w:rsidP="000A319A">
      <w:pPr>
        <w:numPr>
          <w:ilvl w:val="0"/>
          <w:numId w:val="2"/>
        </w:numPr>
      </w:pPr>
      <w:r w:rsidRPr="000A319A">
        <w:t>EFA yükleri</w:t>
      </w:r>
    </w:p>
    <w:p w14:paraId="367E16AD" w14:textId="77777777" w:rsidR="000A319A" w:rsidRPr="000A319A" w:rsidRDefault="000A319A" w:rsidP="000A319A">
      <w:pPr>
        <w:numPr>
          <w:ilvl w:val="0"/>
          <w:numId w:val="2"/>
        </w:numPr>
      </w:pPr>
      <w:r w:rsidRPr="000A319A">
        <w:t>CFA sonuçları</w:t>
      </w:r>
    </w:p>
    <w:p w14:paraId="1E38AC43" w14:textId="77777777" w:rsidR="000A319A" w:rsidRPr="000A319A" w:rsidRDefault="000A319A" w:rsidP="000A319A">
      <w:pPr>
        <w:numPr>
          <w:ilvl w:val="0"/>
          <w:numId w:val="2"/>
        </w:numPr>
      </w:pPr>
      <w:r w:rsidRPr="000A319A">
        <w:t>Uyum iyiliği indeksleri</w:t>
      </w:r>
    </w:p>
    <w:p w14:paraId="7F354FC4" w14:textId="77777777" w:rsidR="000A319A" w:rsidRPr="000A319A" w:rsidRDefault="000A319A" w:rsidP="000A319A">
      <w:pPr>
        <w:numPr>
          <w:ilvl w:val="0"/>
          <w:numId w:val="2"/>
        </w:numPr>
      </w:pPr>
      <w:r w:rsidRPr="000A319A">
        <w:t>CR, AVE, HTMT</w:t>
      </w:r>
    </w:p>
    <w:p w14:paraId="3B4212B5" w14:textId="77777777" w:rsidR="000A319A" w:rsidRPr="000A319A" w:rsidRDefault="000A319A" w:rsidP="000A319A">
      <w:pPr>
        <w:numPr>
          <w:ilvl w:val="0"/>
          <w:numId w:val="2"/>
        </w:numPr>
      </w:pPr>
      <w:r w:rsidRPr="000A319A">
        <w:t>Madde istatistikleri</w:t>
      </w:r>
      <w:r w:rsidRPr="000A319A">
        <w:br/>
        <w:t>✓ Şekiller:</w:t>
      </w:r>
    </w:p>
    <w:p w14:paraId="70D47102" w14:textId="77777777" w:rsidR="000A319A" w:rsidRPr="000A319A" w:rsidRDefault="000A319A" w:rsidP="000A319A">
      <w:pPr>
        <w:numPr>
          <w:ilvl w:val="0"/>
          <w:numId w:val="2"/>
        </w:numPr>
      </w:pPr>
      <w:r w:rsidRPr="000A319A">
        <w:t>CFA model diyagramı</w:t>
      </w:r>
    </w:p>
    <w:p w14:paraId="21004FF7" w14:textId="77777777" w:rsidR="000A319A" w:rsidRPr="000A319A" w:rsidRDefault="000A319A" w:rsidP="000A319A">
      <w:pPr>
        <w:numPr>
          <w:ilvl w:val="0"/>
          <w:numId w:val="2"/>
        </w:numPr>
      </w:pPr>
      <w:r w:rsidRPr="000A319A">
        <w:t>Kavramsal model</w:t>
      </w:r>
      <w:r w:rsidRPr="000A319A">
        <w:br/>
        <w:t>✓ Etik kurul onayı + bilgilendirilmiş onam</w:t>
      </w:r>
      <w:r w:rsidRPr="000A319A">
        <w:br/>
        <w:t>✓ Veri çekim tarihleri</w:t>
      </w:r>
      <w:r w:rsidRPr="000A319A">
        <w:br/>
        <w:t>✓ Katılımcı akış diyagramı (</w:t>
      </w:r>
      <w:proofErr w:type="spellStart"/>
      <w:r w:rsidRPr="000A319A">
        <w:t>flow</w:t>
      </w:r>
      <w:proofErr w:type="spellEnd"/>
      <w:r w:rsidRPr="000A319A">
        <w:t xml:space="preserve"> </w:t>
      </w:r>
      <w:proofErr w:type="spellStart"/>
      <w:r w:rsidRPr="000A319A">
        <w:t>diagram</w:t>
      </w:r>
      <w:proofErr w:type="spellEnd"/>
      <w:r w:rsidRPr="000A319A">
        <w:t>)</w:t>
      </w:r>
    </w:p>
    <w:p w14:paraId="05F023B2" w14:textId="77777777" w:rsidR="000A319A" w:rsidRDefault="000A319A" w:rsidP="000A319A"/>
    <w:p w14:paraId="75829B05" w14:textId="2DC1FC13" w:rsidR="000A319A" w:rsidRPr="000A319A" w:rsidRDefault="000A319A" w:rsidP="000A319A">
      <w:r w:rsidRPr="000A319A">
        <w:rPr>
          <w:b/>
          <w:bCs/>
        </w:rPr>
        <w:t>O. Tartışma ve Sonuç</w:t>
      </w:r>
    </w:p>
    <w:p w14:paraId="2E821610" w14:textId="77777777" w:rsidR="000A319A" w:rsidRPr="000A319A" w:rsidRDefault="000A319A" w:rsidP="000A319A">
      <w:r w:rsidRPr="000A319A">
        <w:t>✓ Ölçeğin özgün katkısının net yazılması</w:t>
      </w:r>
      <w:r w:rsidRPr="000A319A">
        <w:br/>
        <w:t>✓ Mevcut ölçeklerle karşılaştırmalar</w:t>
      </w:r>
      <w:r w:rsidRPr="000A319A">
        <w:br/>
        <w:t>✓ Psikometrik güçlü yönlerin vurgulanması</w:t>
      </w:r>
      <w:r w:rsidRPr="000A319A">
        <w:br/>
        <w:t>✓ Sınırlılıkların dürüstçe belirtilmesi</w:t>
      </w:r>
      <w:r w:rsidRPr="000A319A">
        <w:br/>
        <w:t>✓ Gelecek araştırmalar için öneriler</w:t>
      </w:r>
      <w:r w:rsidRPr="000A319A">
        <w:br/>
        <w:t>✓ Ölçeğin bilimsel ve klinik uygulama alanlarının belirtimi</w:t>
      </w:r>
    </w:p>
    <w:p w14:paraId="74FA3876" w14:textId="77777777" w:rsidR="009524B9" w:rsidRDefault="009524B9"/>
    <w:sectPr w:rsidR="0095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7E3"/>
    <w:multiLevelType w:val="multilevel"/>
    <w:tmpl w:val="2F0C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9371E"/>
    <w:multiLevelType w:val="multilevel"/>
    <w:tmpl w:val="888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90351"/>
    <w:multiLevelType w:val="multilevel"/>
    <w:tmpl w:val="E84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703279">
    <w:abstractNumId w:val="1"/>
  </w:num>
  <w:num w:numId="2" w16cid:durableId="1653873807">
    <w:abstractNumId w:val="0"/>
  </w:num>
  <w:num w:numId="3" w16cid:durableId="136578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77"/>
    <w:rsid w:val="000A319A"/>
    <w:rsid w:val="000B6197"/>
    <w:rsid w:val="0014174B"/>
    <w:rsid w:val="00187AD8"/>
    <w:rsid w:val="00190B72"/>
    <w:rsid w:val="00236F0A"/>
    <w:rsid w:val="009524B9"/>
    <w:rsid w:val="00F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265D"/>
  <w15:chartTrackingRefBased/>
  <w15:docId w15:val="{472135FD-CBD2-4616-ACB0-D26EDDA8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174B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4174B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4174B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2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2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2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2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2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2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4174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14174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Balk3Char">
    <w:name w:val="Başlık 3 Char"/>
    <w:basedOn w:val="VarsaylanParagrafYazTipi"/>
    <w:link w:val="Balk3"/>
    <w:uiPriority w:val="9"/>
    <w:rsid w:val="0014174B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24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24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24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24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24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24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2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2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2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24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24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24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2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24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2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2025-11-13T20:16:00Z</dcterms:created>
  <dcterms:modified xsi:type="dcterms:W3CDTF">2025-11-13T20:49:00Z</dcterms:modified>
</cp:coreProperties>
</file>